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6035E" w:rsidP="2B863961" w:rsidRDefault="0EBAAF72" w14:paraId="1D257629" w14:textId="5A993699">
      <w:pPr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</w:pPr>
      <w:r w:rsidRPr="2B863961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2B863961" w:rsidR="55AFE247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  <w:t>EU Research Dissemination 2021</w:t>
      </w:r>
    </w:p>
    <w:p w:rsidR="0016035E" w:rsidP="2B863961" w:rsidRDefault="0016035E" w14:paraId="5F99F8EC" w14:textId="30782936">
      <w:pPr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</w:pPr>
    </w:p>
    <w:p w:rsidR="0016035E" w:rsidP="138DD34F" w:rsidRDefault="5D51A6B2" w14:paraId="1D2A8CE2" w14:textId="267A5E41">
      <w:pPr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</w:pPr>
      <w:r w:rsidRPr="1D0B76B9" w:rsidR="5220B2A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n-US"/>
        </w:rPr>
        <w:t>For translation</w:t>
      </w:r>
      <w:r w:rsidRPr="1D0B76B9" w:rsidR="2AE6D35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n-US"/>
        </w:rPr>
        <w:t>:</w:t>
      </w:r>
    </w:p>
    <w:p w:rsidR="6DCF3EC6" w:rsidP="2B863961" w:rsidRDefault="6DCF3EC6" w14:paraId="6E4ACDDA" w14:textId="3BAB34A4">
      <w:pPr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</w:pPr>
      <w:r w:rsidRPr="1D0B76B9" w:rsidR="2AE6D35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Involving stroke survivors in research </w:t>
      </w:r>
    </w:p>
    <w:p w:rsidR="2366BADF" w:rsidP="2366BADF" w:rsidRDefault="2366BADF" w14:paraId="41E1BDA5" w14:textId="5D8C78B2">
      <w:pPr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US"/>
        </w:rPr>
      </w:pPr>
    </w:p>
    <w:p w:rsidR="6D80AECA" w:rsidP="2366BADF" w:rsidRDefault="6D80AECA" w14:paraId="3818A39C" w14:textId="06F41DF8">
      <w:pPr>
        <w:spacing w:line="240" w:lineRule="exact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366BAD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Introduction</w:t>
      </w:r>
    </w:p>
    <w:p w:rsidR="6D80AECA" w:rsidP="2366BADF" w:rsidRDefault="6D80AECA" w14:paraId="49B6811E" w14:textId="5488BA68">
      <w:pPr>
        <w:spacing w:line="240" w:lineRule="exact"/>
        <w:rPr>
          <w:rFonts w:ascii="Arial" w:hAnsi="Arial" w:eastAsia="Arial" w:cs="Arial"/>
          <w:color w:val="000000" w:themeColor="text1"/>
          <w:sz w:val="24"/>
          <w:szCs w:val="24"/>
        </w:rPr>
      </w:pPr>
      <w:r w:rsidRPr="2366BADF">
        <w:rPr>
          <w:rFonts w:ascii="Arial" w:hAnsi="Arial" w:eastAsia="Arial" w:cs="Arial"/>
          <w:color w:val="000000" w:themeColor="text1"/>
          <w:sz w:val="24"/>
          <w:szCs w:val="24"/>
        </w:rPr>
        <w:t>2020 has been a difficult year for people across the globe and has had a negative impact on running clinical research trials</w:t>
      </w:r>
      <w:r w:rsidRPr="2366BADF" w:rsidR="76EDEE04">
        <w:rPr>
          <w:rFonts w:ascii="Arial" w:hAnsi="Arial" w:eastAsia="Arial" w:cs="Arial"/>
          <w:color w:val="000000" w:themeColor="text1"/>
          <w:sz w:val="24"/>
          <w:szCs w:val="24"/>
        </w:rPr>
        <w:t xml:space="preserve"> in Europe.</w:t>
      </w:r>
    </w:p>
    <w:p w:rsidR="6D80AECA" w:rsidP="2366BADF" w:rsidRDefault="6D80AECA" w14:paraId="18E59BC3" w14:textId="557B50AF">
      <w:pPr>
        <w:spacing w:line="240" w:lineRule="exact"/>
        <w:rPr>
          <w:rFonts w:ascii="Arial" w:hAnsi="Arial" w:eastAsia="Arial" w:cs="Arial"/>
          <w:color w:val="000000" w:themeColor="text1"/>
          <w:sz w:val="24"/>
          <w:szCs w:val="24"/>
        </w:rPr>
      </w:pPr>
      <w:r w:rsidRPr="2366BADF">
        <w:rPr>
          <w:rFonts w:ascii="Arial" w:hAnsi="Arial" w:eastAsia="Arial" w:cs="Arial"/>
          <w:color w:val="000000" w:themeColor="text1"/>
          <w:sz w:val="24"/>
          <w:szCs w:val="24"/>
        </w:rPr>
        <w:t>Stroke Alliance for Europe wanted to learn from some of the EU-research trial participants about why they agreed to be involved in this important research.</w:t>
      </w:r>
    </w:p>
    <w:p w:rsidR="0016035E" w:rsidP="29D51021" w:rsidRDefault="0016035E" w14:paraId="31C12BC7" w14:textId="2AA27B67"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</w:p>
    <w:p w:rsidR="0016035E" w:rsidP="2366BADF" w:rsidRDefault="0EBAAF72" w14:paraId="31AA5C50" w14:textId="7FB4269C">
      <w:pPr>
        <w:jc w:val="right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="1934D1A0">
        <w:drawing>
          <wp:inline wp14:editId="1D0B76B9" wp14:anchorId="0F7C4453">
            <wp:extent cx="1631950" cy="1202490"/>
            <wp:effectExtent l="0" t="0" r="0" b="0"/>
            <wp:docPr id="1089831428" name="Picture 108983142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89831428"/>
                    <pic:cNvPicPr/>
                  </pic:nvPicPr>
                  <pic:blipFill>
                    <a:blip r:embed="Rab5a12c96823412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1950" cy="120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0B76B9" w:rsidR="1934D1A0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v</w:t>
      </w:r>
    </w:p>
    <w:p w:rsidR="0016035E" w:rsidP="29D51021" w:rsidRDefault="0016035E" w14:paraId="32157FA8" w14:textId="51ECF7EB">
      <w:pPr>
        <w:rPr>
          <w:rFonts w:ascii="Arial" w:hAnsi="Arial" w:eastAsia="Arial" w:cs="Arial"/>
          <w:color w:val="1F497D"/>
          <w:sz w:val="20"/>
          <w:szCs w:val="20"/>
          <w:lang w:val="en-US"/>
        </w:rPr>
      </w:pPr>
    </w:p>
    <w:p w:rsidR="0016035E" w:rsidP="29D51021" w:rsidRDefault="5C80E550" w14:paraId="033847A9" w14:textId="1297B16B">
      <w:pPr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366BAD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PRECIOUS - </w:t>
      </w:r>
      <w:r w:rsidRPr="2366BADF" w:rsidR="025EEDE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Using everyday drugs to treat stroke complications</w:t>
      </w:r>
    </w:p>
    <w:p w:rsidR="0016035E" w:rsidP="29D51021" w:rsidRDefault="1FE77D08" w14:paraId="625C9760" w14:textId="34D5849E">
      <w:pPr>
        <w:spacing w:line="240" w:lineRule="exact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>In the first days after stroke, about half of the patients have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  <w:lang w:val="sr-Latn-RS"/>
        </w:rPr>
        <w:t xml:space="preserve"> 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 xml:space="preserve">complications, including </w:t>
      </w:r>
      <w:r w:rsidRPr="29D5102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infections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 w:rsidRPr="29D5102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fever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29D5102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swallowing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  <w:lang w:val="sr-Latn-RS"/>
        </w:rPr>
        <w:t xml:space="preserve"> 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>problems. The occurrence of these complications is strongly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  <w:lang w:val="sr-Latn-RS"/>
        </w:rPr>
        <w:t xml:space="preserve"> </w:t>
      </w:r>
      <w:r w:rsidRPr="29D51021">
        <w:rPr>
          <w:rFonts w:ascii="Arial" w:hAnsi="Arial" w:eastAsia="Arial" w:cs="Arial"/>
          <w:color w:val="000000" w:themeColor="text1"/>
          <w:sz w:val="24"/>
          <w:szCs w:val="24"/>
        </w:rPr>
        <w:t>associated with a higher risk of death or future disability.</w:t>
      </w:r>
    </w:p>
    <w:p w:rsidR="0016035E" w:rsidP="138DD34F" w:rsidRDefault="01CC8F53" w14:paraId="4F144FFC" w14:textId="76E3DB16">
      <w:pPr>
        <w:spacing w:line="240" w:lineRule="exact"/>
        <w:rPr>
          <w:rFonts w:ascii="Arial" w:hAnsi="Arial" w:eastAsia="Arial" w:cs="Arial"/>
          <w:color w:val="000000" w:themeColor="text1"/>
          <w:sz w:val="24"/>
          <w:szCs w:val="24"/>
        </w:rPr>
      </w:pPr>
      <w:r w:rsidRPr="2366BADF">
        <w:rPr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 xml:space="preserve">PRECIOUS </w:t>
      </w:r>
      <w:r w:rsidRPr="2366BADF" w:rsidR="1BD8333D">
        <w:rPr>
          <w:rFonts w:ascii="Arial" w:hAnsi="Arial" w:eastAsia="Arial" w:cs="Arial"/>
          <w:color w:val="000000" w:themeColor="text1"/>
          <w:sz w:val="24"/>
          <w:szCs w:val="24"/>
        </w:rPr>
        <w:t xml:space="preserve">research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>assess</w:t>
      </w:r>
      <w:r w:rsidRPr="2366BADF" w:rsidR="01E1EC24">
        <w:rPr>
          <w:rFonts w:ascii="Arial" w:hAnsi="Arial" w:eastAsia="Arial" w:cs="Arial"/>
          <w:color w:val="000000" w:themeColor="text1"/>
          <w:sz w:val="24"/>
          <w:szCs w:val="24"/>
        </w:rPr>
        <w:t>es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 xml:space="preserve"> the impact of pharmacological prevention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  <w:lang w:val="sr-Latn-RS"/>
        </w:rPr>
        <w:t xml:space="preserve">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>of these frequent complications.</w:t>
      </w:r>
      <w:r w:rsidRPr="2366BADF" w:rsidR="473A0335">
        <w:rPr>
          <w:rFonts w:ascii="Arial" w:hAnsi="Arial" w:eastAsia="Arial" w:cs="Arial"/>
          <w:color w:val="000000" w:themeColor="text1"/>
          <w:sz w:val="24"/>
          <w:szCs w:val="24"/>
        </w:rPr>
        <w:t xml:space="preserve"> The study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>us</w:t>
      </w:r>
      <w:r w:rsidRPr="2366BADF" w:rsidR="14917D2E">
        <w:rPr>
          <w:rFonts w:ascii="Arial" w:hAnsi="Arial" w:eastAsia="Arial" w:cs="Arial"/>
          <w:color w:val="000000" w:themeColor="text1"/>
          <w:sz w:val="24"/>
          <w:szCs w:val="24"/>
        </w:rPr>
        <w:t>es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 xml:space="preserve"> cheap, off-the-shelf medications</w:t>
      </w:r>
      <w:r w:rsidRPr="2366BADF" w:rsidR="58E29D37">
        <w:rPr>
          <w:rFonts w:ascii="Arial" w:hAnsi="Arial" w:eastAsia="Arial" w:cs="Arial"/>
          <w:color w:val="000000" w:themeColor="text1"/>
          <w:sz w:val="24"/>
          <w:szCs w:val="24"/>
        </w:rPr>
        <w:t xml:space="preserve"> that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>are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  <w:lang w:val="sr-Latn-RS"/>
        </w:rPr>
        <w:t xml:space="preserve"> </w:t>
      </w:r>
      <w:r w:rsidRPr="2366BADF" w:rsidR="1FE77D08">
        <w:rPr>
          <w:rFonts w:ascii="Arial" w:hAnsi="Arial" w:eastAsia="Arial" w:cs="Arial"/>
          <w:color w:val="000000" w:themeColor="text1"/>
          <w:sz w:val="24"/>
          <w:szCs w:val="24"/>
        </w:rPr>
        <w:t>simple, safe and readily available.</w:t>
      </w:r>
    </w:p>
    <w:p w:rsidR="14BF3224" w:rsidP="14BF3224" w:rsidRDefault="14BF3224" w14:paraId="6847114A" w14:textId="704BA3C1">
      <w:pPr>
        <w:spacing w:line="240" w:lineRule="exact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6035E" w:rsidP="29D51021" w:rsidRDefault="323B9199" w14:paraId="4E04EE8E" w14:textId="08A210CE">
      <w:pPr>
        <w:spacing w:line="240" w:lineRule="exact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Interview with a PRECIOUS clinical trial patient, Utrecht</w:t>
      </w:r>
    </w:p>
    <w:p w:rsidR="0016035E" w:rsidP="29D51021" w:rsidRDefault="0016035E" w14:paraId="66274008" w14:textId="39891F40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16035E" w:rsidP="29D51021" w:rsidRDefault="57372F8C" w14:paraId="57ED8265" w14:textId="17288B29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 xml:space="preserve">SAFE: 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>Why did you think it was important to take part in the PRECIOUS clinical trial?</w:t>
      </w:r>
    </w:p>
    <w:p w:rsidR="0016035E" w:rsidP="29D51021" w:rsidRDefault="1B3C6992" w14:paraId="25755DBE" w14:textId="1984FB73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For us (me and my family) the stroke diagnosis and treatment was a nerve-racking experience, however we think research is important, and this trial did sound like a potential beneficial treatment.</w:t>
      </w:r>
    </w:p>
    <w:p w:rsidR="0016035E" w:rsidP="29D51021" w:rsidRDefault="0D0DD8B9" w14:paraId="776F26AC" w14:textId="776627CB">
      <w:pPr>
        <w:rPr>
          <w:rFonts w:ascii="Arial" w:hAnsi="Arial" w:eastAsia="Arial" w:cs="Arial"/>
          <w:b/>
          <w:bCs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 xml:space="preserve">SAFE: 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>Did you have any fears or reservations before making the decision?</w:t>
      </w:r>
    </w:p>
    <w:p w:rsidR="0016035E" w:rsidP="29D51021" w:rsidRDefault="6D51621C" w14:paraId="47954897" w14:textId="2308B761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Not really no, the trial was clearly explained by the physician, and we recognised the importance of it, so we wanted to take part.</w:t>
      </w:r>
    </w:p>
    <w:p w:rsidR="0016035E" w:rsidP="29D51021" w:rsidRDefault="458DD769" w14:paraId="24804E33" w14:textId="09D54545">
      <w:pPr>
        <w:rPr>
          <w:rFonts w:ascii="Arial" w:hAnsi="Arial" w:eastAsia="Arial" w:cs="Arial"/>
          <w:b/>
          <w:bCs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 xml:space="preserve">SAFE: 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>Do you think participation has benefited you? (eg did it make you feel more positive about the future, more confident, happier?)</w:t>
      </w:r>
    </w:p>
    <w:p w:rsidR="0016035E" w:rsidP="29D51021" w:rsidRDefault="1E3803BB" w14:paraId="49913E8C" w14:textId="51BBAB19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At the moment, I am doing really well. I have been improving steadily the last three months. I hope off course, part of this is due to my participating in this trial, because that would mean the treatment could work.</w:t>
      </w:r>
    </w:p>
    <w:p w:rsidR="0016035E" w:rsidP="29D51021" w:rsidRDefault="5EE24B0A" w14:paraId="4F1B7C7F" w14:textId="2903BE17">
      <w:pPr>
        <w:rPr>
          <w:rFonts w:ascii="Arial" w:hAnsi="Arial" w:eastAsia="Arial" w:cs="Arial"/>
          <w:b/>
          <w:bCs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 xml:space="preserve">SAFE: 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>What are your hopes after taking part?</w:t>
      </w:r>
    </w:p>
    <w:p w:rsidR="0016035E" w:rsidP="29D51021" w:rsidRDefault="0B9EF3EA" w14:paraId="48960235" w14:textId="77D52FB4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I hope it provides valuable information for the researchers, to improve care for patients with stroke. I have recovered quite well, but I know from other stories this is not always the case.</w:t>
      </w:r>
    </w:p>
    <w:p w:rsidR="0016035E" w:rsidP="29D51021" w:rsidRDefault="7DEA5AD4" w14:paraId="2D723E34" w14:textId="658F7136">
      <w:pPr>
        <w:rPr>
          <w:rFonts w:ascii="Arial" w:hAnsi="Arial" w:eastAsia="Arial" w:cs="Arial"/>
          <w:b/>
          <w:bCs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>SAFE: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 xml:space="preserve"> What would you say to someone who is considering participating in a </w:t>
      </w:r>
      <w:r w:rsidRPr="29D51021" w:rsidR="14147B6A">
        <w:rPr>
          <w:rFonts w:ascii="Arial" w:hAnsi="Arial" w:eastAsia="Arial" w:cs="Arial"/>
          <w:b/>
          <w:bCs/>
          <w:color w:val="201F1E"/>
          <w:sz w:val="24"/>
          <w:szCs w:val="24"/>
        </w:rPr>
        <w:t>trial?</w:t>
      </w:r>
    </w:p>
    <w:p w:rsidR="0016035E" w:rsidP="29D51021" w:rsidRDefault="161C6BA0" w14:paraId="2A75BDCC" w14:textId="1C876B3F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Do consider it! Research and clinical trials are usually well thought-out, and it could potentially be beneficial for you or future patients</w:t>
      </w:r>
    </w:p>
    <w:p w:rsidR="0016035E" w:rsidP="29D51021" w:rsidRDefault="4C905B6F" w14:paraId="6A4E6A11" w14:textId="6C85929E">
      <w:pPr>
        <w:rPr>
          <w:rFonts w:ascii="Arial" w:hAnsi="Arial" w:eastAsia="Arial" w:cs="Arial"/>
          <w:b/>
          <w:bCs/>
          <w:color w:val="201F1E"/>
          <w:sz w:val="24"/>
          <w:szCs w:val="24"/>
        </w:rPr>
      </w:pPr>
      <w:r w:rsidRPr="29D51021">
        <w:rPr>
          <w:rFonts w:ascii="Arial" w:hAnsi="Arial" w:eastAsia="Arial" w:cs="Arial"/>
          <w:b/>
          <w:bCs/>
          <w:color w:val="201F1E"/>
          <w:sz w:val="24"/>
          <w:szCs w:val="24"/>
        </w:rPr>
        <w:t>SAFE:</w:t>
      </w: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 </w:t>
      </w:r>
      <w:r w:rsidRPr="29D51021" w:rsidR="70DDF31E">
        <w:rPr>
          <w:rFonts w:ascii="Arial" w:hAnsi="Arial" w:eastAsia="Arial" w:cs="Arial"/>
          <w:b/>
          <w:bCs/>
          <w:color w:val="201F1E"/>
          <w:sz w:val="24"/>
          <w:szCs w:val="24"/>
        </w:rPr>
        <w:t>If you were asked to take part in a trial now, would the pandemic influence your decision</w:t>
      </w:r>
    </w:p>
    <w:p w:rsidR="0016035E" w:rsidP="29D51021" w:rsidRDefault="054F00AB" w14:paraId="1F66114E" w14:textId="18EBBE30">
      <w:pPr>
        <w:rPr>
          <w:rFonts w:ascii="Arial" w:hAnsi="Arial" w:eastAsia="Arial" w:cs="Arial"/>
          <w:color w:val="201F1E"/>
          <w:sz w:val="24"/>
          <w:szCs w:val="24"/>
        </w:rPr>
      </w:pPr>
      <w:r w:rsidRPr="29D51021">
        <w:rPr>
          <w:rFonts w:ascii="Arial" w:hAnsi="Arial" w:eastAsia="Arial" w:cs="Arial"/>
          <w:color w:val="201F1E"/>
          <w:sz w:val="24"/>
          <w:szCs w:val="24"/>
        </w:rPr>
        <w:t xml:space="preserve">PATIENT: </w:t>
      </w:r>
      <w:r w:rsidRPr="29D51021" w:rsidR="70DDF31E">
        <w:rPr>
          <w:rFonts w:ascii="Arial" w:hAnsi="Arial" w:eastAsia="Arial" w:cs="Arial"/>
          <w:color w:val="201F1E"/>
          <w:sz w:val="24"/>
          <w:szCs w:val="24"/>
        </w:rPr>
        <w:t>Off course, at this moment everything is influenced by the pandemic. It would off course depend on the type of trial, but yes I would still participate in a trial</w:t>
      </w:r>
      <w:r w:rsidRPr="29D51021" w:rsidR="23FF4A58">
        <w:rPr>
          <w:rFonts w:ascii="Arial" w:hAnsi="Arial" w:eastAsia="Arial" w:cs="Arial"/>
          <w:color w:val="201F1E"/>
          <w:sz w:val="24"/>
          <w:szCs w:val="24"/>
        </w:rPr>
        <w:t>.</w:t>
      </w:r>
    </w:p>
    <w:p w:rsidR="0016035E" w:rsidP="1D0B76B9" w:rsidRDefault="0016035E" w14:paraId="5E5787A5" w14:textId="63D35BAA">
      <w:pPr>
        <w:pStyle w:val="Normal"/>
        <w:jc w:val="right"/>
      </w:pPr>
      <w:r w:rsidR="30BD0EDB">
        <w:drawing>
          <wp:inline wp14:editId="101D763B" wp14:anchorId="59669944">
            <wp:extent cx="3762375" cy="2217705"/>
            <wp:effectExtent l="0" t="0" r="0" b="0"/>
            <wp:docPr id="62911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ee949c754343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21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0B76B9" w:rsidP="1D0B76B9" w:rsidRDefault="1D0B76B9" w14:paraId="6CDA4B45" w14:textId="301C1884">
      <w:pPr>
        <w:pStyle w:val="Normal"/>
        <w:jc w:val="right"/>
      </w:pPr>
    </w:p>
    <w:p w:rsidR="1D0B76B9" w:rsidP="1D0B76B9" w:rsidRDefault="1D0B76B9" w14:paraId="6B226C73" w14:textId="107752B2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r-Latn-BA"/>
        </w:rPr>
      </w:pPr>
    </w:p>
    <w:p w:rsidR="4A23EDAF" w:rsidP="1D0B76B9" w:rsidRDefault="4A23EDAF" w14:paraId="5A31A705" w14:textId="677A96FC">
      <w:pPr>
        <w:pStyle w:val="NoSpacing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</w:pPr>
      <w:proofErr w:type="spellStart"/>
      <w:r w:rsidRPr="1D0B76B9" w:rsidR="4A23EDA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SVDS@target</w:t>
      </w:r>
      <w:proofErr w:type="spellEnd"/>
      <w:r w:rsidRPr="1D0B76B9" w:rsidR="4A23EDA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- </w:t>
      </w:r>
      <w:proofErr w:type="spellStart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Targets</w:t>
      </w:r>
      <w:proofErr w:type="spellEnd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for</w:t>
      </w:r>
      <w:proofErr w:type="spellEnd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intervention</w:t>
      </w:r>
      <w:proofErr w:type="spellEnd"/>
      <w:r w:rsidRPr="1D0B76B9" w:rsidR="17C8032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for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the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prevention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of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stroke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and</w:t>
      </w:r>
      <w:proofErr w:type="spellEnd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proofErr w:type="spellStart"/>
      <w:r w:rsidRPr="1D0B76B9" w:rsidR="3F4AEF9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dementia</w:t>
      </w:r>
      <w:proofErr w:type="spellEnd"/>
    </w:p>
    <w:p w:rsidR="1D0B76B9" w:rsidP="1D0B76B9" w:rsidRDefault="1D0B76B9" w14:paraId="4E9F0DE1" w14:textId="55FA20D8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</w:pPr>
    </w:p>
    <w:p w:rsidR="3A9B79C6" w:rsidP="1D0B76B9" w:rsidRDefault="3A9B79C6" w14:paraId="5E1100A1" w14:textId="63AE92C9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S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VD is small vessel disease. It affects small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arteries in the brain and accounts for most cases of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haemorrhagic (bleeding) stroke, a quarter of ischaemic (blockage)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strokes, and contributes to at least 40% of dementia cases. There are currently no treatments for SVDs and they are only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partially understood. This project </w:t>
      </w:r>
      <w:proofErr w:type="gramStart"/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look</w:t>
      </w:r>
      <w:proofErr w:type="gramEnd"/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>s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the common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factors in multiple SVDs and will try to develop new treatments for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r-Latn-BA"/>
        </w:rPr>
        <w:t xml:space="preserve"> 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particular diseases that lead to dementia and stroke.</w:t>
      </w:r>
    </w:p>
    <w:p w:rsidR="1D0B76B9" w:rsidP="1D0B76B9" w:rsidRDefault="1D0B76B9" w14:paraId="5CB45580" w14:textId="530FA34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A9B79C6" w:rsidP="1D0B76B9" w:rsidRDefault="3A9B79C6" w14:paraId="225917F2" w14:textId="6C3476B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 xml:space="preserve">Interview with a patient in her 70s, who participated in the SVDS trial, Scotland </w:t>
      </w:r>
    </w:p>
    <w:p w:rsidR="3A9B79C6" w:rsidP="1D0B76B9" w:rsidRDefault="3A9B79C6" w14:paraId="2C959743" w14:textId="7425680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SAFE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 xml:space="preserve">: Why did you think it was important to take part in the Treat </w:t>
      </w:r>
      <w:proofErr w:type="spellStart"/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  <w:t>SVDs@Target</w:t>
      </w:r>
      <w:proofErr w:type="spellEnd"/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  <w:t xml:space="preserve"> clinical</w:t>
      </w: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 xml:space="preserve"> trial?</w:t>
      </w:r>
    </w:p>
    <w:p w:rsidR="3A9B79C6" w:rsidP="1D0B76B9" w:rsidRDefault="3A9B79C6" w14:paraId="6B8ECB4B" w14:textId="2703D2F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I thought it would be beneficial for me as it meant that my blood pressure was being monitored twice a day for the duration of the trial.</w:t>
      </w:r>
    </w:p>
    <w:p w:rsidR="3A9B79C6" w:rsidP="1D0B76B9" w:rsidRDefault="3A9B79C6" w14:paraId="21454708" w14:textId="51A5898D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>SAFE: Did you have any fears or reservations before making the decision?</w:t>
      </w:r>
    </w:p>
    <w:p w:rsidR="3A9B79C6" w:rsidP="1D0B76B9" w:rsidRDefault="3A9B79C6" w14:paraId="65C99393" w14:textId="2AB91AF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No, I had no concerns at all.</w:t>
      </w:r>
    </w:p>
    <w:p w:rsidR="3A9B79C6" w:rsidP="1D0B76B9" w:rsidRDefault="3A9B79C6" w14:paraId="272D61EC" w14:textId="3BB08A9E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 xml:space="preserve">SAFE: Do you think participation has benefited you? </w:t>
      </w:r>
    </w:p>
    <w:p w:rsidR="3A9B79C6" w:rsidP="1D0B76B9" w:rsidRDefault="3A9B79C6" w14:paraId="53F89857" w14:textId="0533520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Yes, it made me feel more confident, knowing that my blood pressure was being checked every day.</w:t>
      </w:r>
    </w:p>
    <w:p w:rsidR="3A9B79C6" w:rsidP="1D0B76B9" w:rsidRDefault="3A9B79C6" w14:paraId="176AA0E4" w14:textId="2702E885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>SAFE: What are your hopes after taking part?</w:t>
      </w:r>
    </w:p>
    <w:p w:rsidR="3A9B79C6" w:rsidP="1D0B76B9" w:rsidRDefault="3A9B79C6" w14:paraId="2E10736B" w14:textId="1129C08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I’ve felt more comfortable since taking part.</w:t>
      </w:r>
    </w:p>
    <w:p w:rsidR="3A9B79C6" w:rsidP="1D0B76B9" w:rsidRDefault="3A9B79C6" w14:paraId="04AE62E3" w14:textId="33D1AE95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 xml:space="preserve">SAFE: What would you say to someone who is considering participating in a trial? </w:t>
      </w:r>
    </w:p>
    <w:p w:rsidR="3A9B79C6" w:rsidP="1D0B76B9" w:rsidRDefault="3A9B79C6" w14:paraId="7D0A4B36" w14:textId="1BD8516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Go for it. It’s a wonderful idea. It made me feel at ease knowing that people were looking at my blood pressure every day during the trial.</w:t>
      </w:r>
    </w:p>
    <w:p w:rsidR="3A9B79C6" w:rsidP="1D0B76B9" w:rsidRDefault="3A9B79C6" w14:paraId="537355AB" w14:textId="082F2409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201F1E"/>
          <w:sz w:val="22"/>
          <w:szCs w:val="22"/>
          <w:lang w:val="en-US"/>
        </w:rPr>
        <w:t>SAFE: If you were asked to take part in a trial now, would the pandemic influence your decision?</w:t>
      </w:r>
    </w:p>
    <w:p w:rsidR="3A9B79C6" w:rsidP="1D0B76B9" w:rsidRDefault="3A9B79C6" w14:paraId="08A96DB2" w14:textId="4855106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22"/>
          <w:szCs w:val="22"/>
          <w:lang w:val="en-US"/>
        </w:rPr>
        <w:t>PATIENT: It didn’t really affect me as it was all done from home. I’d take my blood pressure reading myself and it was monitored remotely so I didn’t have to worry about coming in to contact with anyone during the trial.</w:t>
      </w:r>
    </w:p>
    <w:p w:rsidR="1D0B76B9" w:rsidP="1D0B76B9" w:rsidRDefault="1D0B76B9" w14:paraId="09EE572B" w14:textId="296D62F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A9B79C6" w:rsidP="1D0B76B9" w:rsidRDefault="3A9B79C6" w14:paraId="28F89E97" w14:textId="3DB8DDA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Interview with Stuart, 52-year-old man, who participated in the SVDS trial in the UK</w:t>
      </w:r>
    </w:p>
    <w:p w:rsidR="3A9B79C6" w:rsidP="1D0B76B9" w:rsidRDefault="3A9B79C6" w14:paraId="0CAFA609" w14:textId="25627B6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Stuart is a fit and healthy active person who had a minor stroke last August (2020)</w:t>
      </w:r>
    </w:p>
    <w:p w:rsidR="3A9B79C6" w:rsidP="1D0B76B9" w:rsidRDefault="3A9B79C6" w14:paraId="2AEBAADC" w14:textId="3D50AF3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‘I started to feel unwell and had a tingly sensation in my arm on the Friday. I was still feeling unwell by Monday so I rang the NHS and after a hospital visit and scan, I was told I had had a minor stroke probably related to the fact that I was overweight causing high blood pressure. I couldn’t drive for a month and I had 5 weeks off work.</w:t>
      </w:r>
    </w:p>
    <w:p w:rsidR="3A9B79C6" w:rsidP="1D0B76B9" w:rsidRDefault="3A9B79C6" w14:paraId="2F3CA509" w14:textId="3B3525C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 was asked if I wanted to participate in a clinical trial and after speaking to my family I decided to sign up. I had no concerns about being exposed to COVID-19. The study took place in a separate building from the hospital and involved having an MRI scan and review check-up.</w:t>
      </w:r>
    </w:p>
    <w:p w:rsidR="3A9B79C6" w:rsidP="1D0B76B9" w:rsidRDefault="3A9B79C6" w14:paraId="2042809F" w14:textId="4C28CE0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My main concern was having time of work. I made the decision to participate in the trial because I thought it would be both beneficial to me and hopefully help future treatment for others affected by stroke.</w:t>
      </w:r>
    </w:p>
    <w:p w:rsidR="3A9B79C6" w:rsidP="1D0B76B9" w:rsidRDefault="3A9B79C6" w14:paraId="2C02412E" w14:textId="13BEBD5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Being part of the trial meant that I was being monitored for 4-5 months. Having regular check-ups and MRI scans meant that I felt reassured that if there were any further problems with my health, they would be picked up quickly. It gave me reassurance.</w:t>
      </w:r>
    </w:p>
    <w:p w:rsidR="3A9B79C6" w:rsidP="1D0B76B9" w:rsidRDefault="3A9B79C6" w14:paraId="6AF44AE7" w14:textId="4D0F53E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 am determined to make sure I do all I can to prevent another stroke. I’ve lost 2 stone already and hoping to shift another this year. Everything seems to be fine. The stroke has changed my life – I'm now fitter, healthier and lighter than before and on blood pressure tablets.  Participating in the trial was nothing but a positive experience for me and I would recommend anyone approached to participate to do so.’</w:t>
      </w:r>
    </w:p>
    <w:p w:rsidR="1D0B76B9" w:rsidP="1D0B76B9" w:rsidRDefault="1D0B76B9" w14:paraId="62DF360C" w14:textId="46D7D7E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A9B79C6" w:rsidP="1D0B76B9" w:rsidRDefault="3A9B79C6" w14:paraId="2F773DDA" w14:textId="61E81DA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Interview with Tony who had a stroke in June 2020 and participated in the SVDS trial in England</w:t>
      </w:r>
    </w:p>
    <w:p w:rsidR="3A9B79C6" w:rsidP="1D0B76B9" w:rsidRDefault="3A9B79C6" w14:paraId="7BCCA795" w14:textId="36679EA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‘I checked out the research on their website and any questions or concerns were answered by one of the principal researchers. She was fantastic and explained everything step by step so I had no worries going in to the trial. </w:t>
      </w:r>
    </w:p>
    <w:p w:rsidR="3A9B79C6" w:rsidP="1D0B76B9" w:rsidRDefault="3A9B79C6" w14:paraId="6E40697E" w14:textId="365F93A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‘It involved going the university unit at the hospital and having four MRI scans over four months. My blood pressure was also taken and I was put on different blood pressure medication during the trial. The last tablets worked out the best for me and I’m still taking them now.</w:t>
      </w:r>
    </w:p>
    <w:p w:rsidR="3A9B79C6" w:rsidP="1D0B76B9" w:rsidRDefault="3A9B79C6" w14:paraId="3A61ECE0" w14:textId="18B8C96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‘I was having problems with my left eye and the MRI scan picked up the lesion in the part of the brain that affected my sight.</w:t>
      </w:r>
    </w:p>
    <w:p w:rsidR="3A9B79C6" w:rsidP="1D0B76B9" w:rsidRDefault="3A9B79C6" w14:paraId="285F92EE" w14:textId="2740D3D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‘I didn’t see anyone from the stroke unit during COVID-19 – only my physio every two weeks. I didn’t have any concerns going to the site for the trial to have the MRI scans. I felt completely safe as it was separate from the main hospital so I didn’t feel worried about being exposed to the virus. </w:t>
      </w:r>
    </w:p>
    <w:p w:rsidR="3A9B79C6" w:rsidP="1D0B76B9" w:rsidRDefault="3A9B79C6" w14:paraId="22D9C473" w14:textId="5D544CA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‘I was looked after extremely well by the research team during the trial. They were all fantastic including the radiographers. I feel lucky to have had the opportunity to participate in SVDS. I’m now on the right blood pressure medication thanks to the trial.  </w:t>
      </w:r>
    </w:p>
    <w:p w:rsidR="3A9B79C6" w:rsidP="1D0B76B9" w:rsidRDefault="3A9B79C6" w14:paraId="411D7B12" w14:textId="2E5881E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0B76B9" w:rsidR="3A9B79C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‘I would highly recommend participation in a clinical trial. If you’re unsure, do your research and ask questions about any concerns you may have before you decide. If asked again, I would have no hesitation in considering participating in a future trial.’</w:t>
      </w:r>
    </w:p>
    <w:p w:rsidR="1D0B76B9" w:rsidP="1D0B76B9" w:rsidRDefault="1D0B76B9" w14:paraId="26B66AC3" w14:textId="31110A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D0B76B9" w:rsidP="1D0B76B9" w:rsidRDefault="1D0B76B9" w14:paraId="6B49B3C1" w14:textId="5CB04F6C">
      <w:pPr>
        <w:pStyle w:val="Normal"/>
        <w:jc w:val="right"/>
      </w:pPr>
    </w:p>
    <w:sectPr w:rsidR="0016035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23FE"/>
    <w:multiLevelType w:val="hybridMultilevel"/>
    <w:tmpl w:val="2390B23A"/>
    <w:lvl w:ilvl="0" w:tplc="F2CC1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AE7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605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F80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26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EA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3C44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66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A9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5E44E9"/>
    <w:multiLevelType w:val="hybridMultilevel"/>
    <w:tmpl w:val="FFFFFFFF"/>
    <w:lvl w:ilvl="0" w:tplc="E66A00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5AB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048B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987E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68BD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A6E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72B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8BA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E9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5B7E1"/>
    <w:rsid w:val="0016035E"/>
    <w:rsid w:val="003178C7"/>
    <w:rsid w:val="00C727FE"/>
    <w:rsid w:val="015DC6A9"/>
    <w:rsid w:val="01CC8F53"/>
    <w:rsid w:val="01E1EC24"/>
    <w:rsid w:val="025EEDE8"/>
    <w:rsid w:val="029D6235"/>
    <w:rsid w:val="05097D6B"/>
    <w:rsid w:val="054F00AB"/>
    <w:rsid w:val="05BBDA9A"/>
    <w:rsid w:val="0B9EF3EA"/>
    <w:rsid w:val="0C5788CF"/>
    <w:rsid w:val="0D0DD8B9"/>
    <w:rsid w:val="0D876029"/>
    <w:rsid w:val="0E0AB47E"/>
    <w:rsid w:val="0EBAAF72"/>
    <w:rsid w:val="120B7891"/>
    <w:rsid w:val="12AFE619"/>
    <w:rsid w:val="134A5F0E"/>
    <w:rsid w:val="138DD34F"/>
    <w:rsid w:val="14147B6A"/>
    <w:rsid w:val="14917D2E"/>
    <w:rsid w:val="14BF3224"/>
    <w:rsid w:val="161C6BA0"/>
    <w:rsid w:val="17C80324"/>
    <w:rsid w:val="17DEBC7F"/>
    <w:rsid w:val="17E04039"/>
    <w:rsid w:val="1934D1A0"/>
    <w:rsid w:val="1B3C6992"/>
    <w:rsid w:val="1BD8333D"/>
    <w:rsid w:val="1CC0FABC"/>
    <w:rsid w:val="1D0B76B9"/>
    <w:rsid w:val="1D185B72"/>
    <w:rsid w:val="1E3803BB"/>
    <w:rsid w:val="1FC4962F"/>
    <w:rsid w:val="1FE77D08"/>
    <w:rsid w:val="20A89672"/>
    <w:rsid w:val="2366BADF"/>
    <w:rsid w:val="23F38AFB"/>
    <w:rsid w:val="23FF4A58"/>
    <w:rsid w:val="2471582C"/>
    <w:rsid w:val="26ACEF61"/>
    <w:rsid w:val="29D51021"/>
    <w:rsid w:val="2AE6D352"/>
    <w:rsid w:val="2B0CBD0C"/>
    <w:rsid w:val="2B863961"/>
    <w:rsid w:val="2DA2EC02"/>
    <w:rsid w:val="30BD0EDB"/>
    <w:rsid w:val="315D61FD"/>
    <w:rsid w:val="323B9199"/>
    <w:rsid w:val="32C3C83A"/>
    <w:rsid w:val="35ADFDE7"/>
    <w:rsid w:val="37249613"/>
    <w:rsid w:val="38B4504B"/>
    <w:rsid w:val="3A9B79C6"/>
    <w:rsid w:val="3EEBDFF9"/>
    <w:rsid w:val="3F4AEF99"/>
    <w:rsid w:val="44B3140F"/>
    <w:rsid w:val="458DD769"/>
    <w:rsid w:val="46FAE25A"/>
    <w:rsid w:val="473A0335"/>
    <w:rsid w:val="47EAB4D1"/>
    <w:rsid w:val="47F7998A"/>
    <w:rsid w:val="47F807E5"/>
    <w:rsid w:val="483A8CA8"/>
    <w:rsid w:val="4A23EDAF"/>
    <w:rsid w:val="4B722D6A"/>
    <w:rsid w:val="4C59D2F3"/>
    <w:rsid w:val="4C905B6F"/>
    <w:rsid w:val="4D6746E2"/>
    <w:rsid w:val="4E59F655"/>
    <w:rsid w:val="5031B98B"/>
    <w:rsid w:val="5220B2A0"/>
    <w:rsid w:val="52EAB2F9"/>
    <w:rsid w:val="5325B7E1"/>
    <w:rsid w:val="55AFE247"/>
    <w:rsid w:val="5698DBB3"/>
    <w:rsid w:val="57372F8C"/>
    <w:rsid w:val="5804C917"/>
    <w:rsid w:val="58E29D37"/>
    <w:rsid w:val="59D07C75"/>
    <w:rsid w:val="5C80E550"/>
    <w:rsid w:val="5D51A6B2"/>
    <w:rsid w:val="5E7D7BDB"/>
    <w:rsid w:val="5EE24B0A"/>
    <w:rsid w:val="651DF8A3"/>
    <w:rsid w:val="681C3EC5"/>
    <w:rsid w:val="68AEE27C"/>
    <w:rsid w:val="6A03F681"/>
    <w:rsid w:val="6D290A88"/>
    <w:rsid w:val="6D51621C"/>
    <w:rsid w:val="6D80AECA"/>
    <w:rsid w:val="6DCF3EC6"/>
    <w:rsid w:val="70DDF31E"/>
    <w:rsid w:val="70FDBC60"/>
    <w:rsid w:val="7391B06A"/>
    <w:rsid w:val="76EDEE04"/>
    <w:rsid w:val="784FB8D1"/>
    <w:rsid w:val="7A9AF290"/>
    <w:rsid w:val="7C0E1F48"/>
    <w:rsid w:val="7DE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B7E1"/>
  <w15:chartTrackingRefBased/>
  <w15:docId w15:val="{8386508E-C513-4CA2-9D4C-79F374D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ab5a12c968234129" /><Relationship Type="http://schemas.openxmlformats.org/officeDocument/2006/relationships/image" Target="/media/image3.jpg" Id="R83ee949c754343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ECCAA4EA62C49B5B3F2F126D4E78F" ma:contentTypeVersion="12" ma:contentTypeDescription="Create a new document." ma:contentTypeScope="" ma:versionID="dc5c5db777915b945d797ae85be5b626">
  <xsd:schema xmlns:xsd="http://www.w3.org/2001/XMLSchema" xmlns:xs="http://www.w3.org/2001/XMLSchema" xmlns:p="http://schemas.microsoft.com/office/2006/metadata/properties" xmlns:ns2="51897ac0-c4c9-45cc-a66d-44d4110a7b86" xmlns:ns3="2908d00e-0e3a-4203-8319-b0cbb6444173" targetNamespace="http://schemas.microsoft.com/office/2006/metadata/properties" ma:root="true" ma:fieldsID="1786b7be2f7eff114c11a891b214e50c" ns2:_="" ns3:_="">
    <xsd:import namespace="51897ac0-c4c9-45cc-a66d-44d4110a7b86"/>
    <xsd:import namespace="2908d00e-0e3a-4203-8319-b0cbb6444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7ac0-c4c9-45cc-a66d-44d4110a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00e-0e3a-4203-8319-b0cbb6444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08d00e-0e3a-4203-8319-b0cbb64441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3DD71D-ADCA-4C06-94AF-641B2D10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7ac0-c4c9-45cc-a66d-44d4110a7b86"/>
    <ds:schemaRef ds:uri="2908d00e-0e3a-4203-8319-b0cbb644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8A020-5052-4727-8007-122B5B8CC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F7DFB-11F6-426D-9A1E-0274C2EE7BF8}">
  <ds:schemaRefs>
    <ds:schemaRef ds:uri="http://schemas.microsoft.com/office/2006/metadata/properties"/>
    <ds:schemaRef ds:uri="http://schemas.microsoft.com/office/infopath/2007/PartnerControls"/>
    <ds:schemaRef ds:uri="2908d00e-0e3a-4203-8319-b0cbb644417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Moye</dc:creator>
  <keywords/>
  <dc:description/>
  <lastModifiedBy>Caroline Moye</lastModifiedBy>
  <revision>8</revision>
  <dcterms:created xsi:type="dcterms:W3CDTF">2021-04-20T15:30:00.0000000Z</dcterms:created>
  <dcterms:modified xsi:type="dcterms:W3CDTF">2021-04-26T16:52:44.6902986Z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0x010100523ECCAA4EA62C49B5B3F2F126D4E78F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